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F8" w:rsidRPr="002A543F" w:rsidRDefault="002A543F" w:rsidP="002A543F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543F">
        <w:rPr>
          <w:rFonts w:ascii="Times New Roman" w:hAnsi="Times New Roman" w:cs="Times New Roman"/>
          <w:sz w:val="28"/>
          <w:szCs w:val="28"/>
        </w:rPr>
        <w:t>Организация работы регистратуры амбулаторий 1-6 ГБУ «ЦПМСП №2 Г.ДОНЕЦКА»</w:t>
      </w:r>
    </w:p>
    <w:p w:rsidR="002A543F" w:rsidRPr="007A16DE" w:rsidRDefault="002A543F" w:rsidP="007A16DE">
      <w:pPr>
        <w:pStyle w:val="a3"/>
        <w:widowControl w:val="0"/>
        <w:numPr>
          <w:ilvl w:val="0"/>
          <w:numId w:val="5"/>
        </w:numPr>
        <w:tabs>
          <w:tab w:val="left" w:pos="1300"/>
        </w:tabs>
        <w:suppressAutoHyphens/>
        <w:spacing w:after="2" w:line="260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7A16D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Запись на прием к врачу Центра осуществляется:</w:t>
      </w:r>
    </w:p>
    <w:p w:rsidR="007A16DE" w:rsidRPr="007A16DE" w:rsidRDefault="007A16DE" w:rsidP="007A16DE">
      <w:pPr>
        <w:pStyle w:val="a3"/>
        <w:widowControl w:val="0"/>
        <w:tabs>
          <w:tab w:val="left" w:pos="1300"/>
        </w:tabs>
        <w:suppressAutoHyphens/>
        <w:spacing w:after="2" w:line="260" w:lineRule="exact"/>
        <w:ind w:left="825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</w:p>
    <w:p w:rsidR="002A543F" w:rsidRPr="002A543F" w:rsidRDefault="002A543F" w:rsidP="002A543F">
      <w:pPr>
        <w:pStyle w:val="a3"/>
        <w:widowControl w:val="0"/>
        <w:tabs>
          <w:tab w:val="left" w:pos="1501"/>
        </w:tabs>
        <w:suppressAutoHyphens/>
        <w:spacing w:after="2" w:line="260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     1.1. П</w:t>
      </w:r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ри личном посещении пациента (либо его представителя) Центра</w:t>
      </w:r>
      <w:r w:rsidR="007A16D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543F" w:rsidRPr="002A543F" w:rsidRDefault="002A543F" w:rsidP="002A543F">
      <w:pPr>
        <w:widowControl w:val="0"/>
        <w:tabs>
          <w:tab w:val="left" w:pos="1506"/>
        </w:tabs>
        <w:suppressAutoHyphens/>
        <w:spacing w:after="0" w:line="260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               </w:t>
      </w:r>
      <w:r w:rsidR="007A16D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1.2.  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П</w:t>
      </w:r>
      <w:r w:rsidR="007A16D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о телефону.</w:t>
      </w:r>
    </w:p>
    <w:p w:rsidR="002A543F" w:rsidRPr="002A543F" w:rsidRDefault="002A543F" w:rsidP="002A543F">
      <w:pPr>
        <w:pStyle w:val="a3"/>
        <w:widowControl w:val="0"/>
        <w:tabs>
          <w:tab w:val="left" w:pos="1613"/>
        </w:tabs>
        <w:suppressAutoHyphens/>
        <w:spacing w:after="244" w:line="331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A543F" w:rsidRPr="002A543F" w:rsidRDefault="002A543F" w:rsidP="002A543F">
      <w:pPr>
        <w:pStyle w:val="a3"/>
        <w:widowControl w:val="0"/>
        <w:numPr>
          <w:ilvl w:val="0"/>
          <w:numId w:val="4"/>
        </w:numPr>
        <w:tabs>
          <w:tab w:val="left" w:pos="1455"/>
        </w:tabs>
        <w:suppressAutoHyphens/>
        <w:spacing w:after="240" w:line="326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Талоны на первичный прием к врачу Центра на текущий день выдаются в регистратуре амбулаторий ежедневно в течение рабочего дня.</w:t>
      </w:r>
    </w:p>
    <w:p w:rsidR="002A543F" w:rsidRPr="002A543F" w:rsidRDefault="002A543F" w:rsidP="002A543F">
      <w:pPr>
        <w:pStyle w:val="a3"/>
        <w:widowControl w:val="0"/>
        <w:numPr>
          <w:ilvl w:val="0"/>
          <w:numId w:val="4"/>
        </w:numPr>
        <w:tabs>
          <w:tab w:val="left" w:pos="1300"/>
        </w:tabs>
        <w:suppressAutoHyphens/>
        <w:spacing w:after="244" w:line="326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Прием пациентов осуществляется при предъявлении и на основании документа, удостоверяющего личность, за исключением случаев оказания экстренной, неотложной помощи.</w:t>
      </w:r>
    </w:p>
    <w:p w:rsidR="002A543F" w:rsidRPr="002A543F" w:rsidRDefault="002A543F" w:rsidP="002A543F">
      <w:pPr>
        <w:pStyle w:val="a3"/>
        <w:widowControl w:val="0"/>
        <w:numPr>
          <w:ilvl w:val="0"/>
          <w:numId w:val="4"/>
        </w:numPr>
        <w:tabs>
          <w:tab w:val="left" w:pos="1300"/>
        </w:tabs>
        <w:suppressAutoHyphens/>
        <w:spacing w:after="24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 случае обращения в амбулаторию Центра с экстренной патологией в часы, когда врач-терапевт участковый, врач-педиатр участковый, врач общей практики (семейный врач) (далее - врач участковой службы) не проводит прием, пациент направляется медицинским регистратором к другому врачу участковой службы, осуществляющему прием в данное время.</w:t>
      </w:r>
    </w:p>
    <w:p w:rsidR="002A543F" w:rsidRPr="002A543F" w:rsidRDefault="002A543F" w:rsidP="002A543F">
      <w:pPr>
        <w:pStyle w:val="a3"/>
        <w:widowControl w:val="0"/>
        <w:numPr>
          <w:ilvl w:val="0"/>
          <w:numId w:val="4"/>
        </w:numPr>
        <w:tabs>
          <w:tab w:val="left" w:pos="1300"/>
        </w:tabs>
        <w:suppressAutoHyphens/>
        <w:spacing w:after="497" w:line="260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Срок ожидания плановой консультации врача-специалиста не должен превышать 14 дней со дня обращения пациента в УЗ. В случае временной нетрудоспособности консультация врача-специалиста организуется в кратчайшие сроки.</w:t>
      </w:r>
    </w:p>
    <w:p w:rsidR="002A543F" w:rsidRPr="002A543F" w:rsidRDefault="002A543F" w:rsidP="002A543F">
      <w:pPr>
        <w:pStyle w:val="a3"/>
        <w:widowControl w:val="0"/>
        <w:numPr>
          <w:ilvl w:val="0"/>
          <w:numId w:val="4"/>
        </w:numPr>
        <w:tabs>
          <w:tab w:val="left" w:pos="1248"/>
        </w:tabs>
        <w:suppressAutoHyphens/>
        <w:spacing w:after="232" w:line="326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Время ожидания пациентом приема к врачу не должно превышать 30 минут от назначенного времени, за исключением случаев, когда врач участвует в оказании экстренной помощи другому пациенту или гражданину льготной категории, о чем пациенты, ожидающие приема, должны быть проинформированы медицинской сестрой врача, ведущего амбулаторный прием.</w:t>
      </w:r>
    </w:p>
    <w:p w:rsidR="002A543F" w:rsidRPr="002A543F" w:rsidRDefault="002A543F" w:rsidP="002A543F">
      <w:pPr>
        <w:pStyle w:val="a3"/>
        <w:widowControl w:val="0"/>
        <w:numPr>
          <w:ilvl w:val="0"/>
          <w:numId w:val="4"/>
        </w:numPr>
        <w:tabs>
          <w:tab w:val="left" w:pos="1248"/>
        </w:tabs>
        <w:suppressAutoHyphens/>
        <w:spacing w:after="0" w:line="336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Право на внеочередное оказание медицинской помощи имеют следующие категории граждан:</w:t>
      </w:r>
    </w:p>
    <w:p w:rsidR="002A543F" w:rsidRPr="002A543F" w:rsidRDefault="002A543F" w:rsidP="002A543F">
      <w:pPr>
        <w:widowControl w:val="0"/>
        <w:numPr>
          <w:ilvl w:val="0"/>
          <w:numId w:val="3"/>
        </w:numPr>
        <w:tabs>
          <w:tab w:val="left" w:pos="977"/>
        </w:tabs>
        <w:suppressAutoHyphens/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инвалиды</w:t>
      </w:r>
      <w:proofErr w:type="gramEnd"/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войны;</w:t>
      </w:r>
    </w:p>
    <w:p w:rsidR="002A543F" w:rsidRPr="002A543F" w:rsidRDefault="002A543F" w:rsidP="002A543F">
      <w:pPr>
        <w:widowControl w:val="0"/>
        <w:numPr>
          <w:ilvl w:val="0"/>
          <w:numId w:val="3"/>
        </w:numPr>
        <w:tabs>
          <w:tab w:val="left" w:pos="952"/>
        </w:tabs>
        <w:suppressAutoHyphens/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участники</w:t>
      </w:r>
      <w:proofErr w:type="gramEnd"/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Великой Отечественной войны и приравненные к ним группы;</w:t>
      </w:r>
    </w:p>
    <w:p w:rsidR="002A543F" w:rsidRDefault="002A543F" w:rsidP="002A543F">
      <w:pPr>
        <w:widowControl w:val="0"/>
        <w:numPr>
          <w:ilvl w:val="0"/>
          <w:numId w:val="3"/>
        </w:numPr>
        <w:tabs>
          <w:tab w:val="left" w:pos="977"/>
        </w:tabs>
        <w:suppressAutoHyphens/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ветераны</w:t>
      </w:r>
      <w:proofErr w:type="gramEnd"/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боевых действий;</w:t>
      </w:r>
    </w:p>
    <w:p w:rsidR="002A543F" w:rsidRPr="002A543F" w:rsidRDefault="002A543F" w:rsidP="002A543F">
      <w:pPr>
        <w:widowControl w:val="0"/>
        <w:numPr>
          <w:ilvl w:val="0"/>
          <w:numId w:val="3"/>
        </w:numPr>
        <w:tabs>
          <w:tab w:val="left" w:pos="977"/>
        </w:tabs>
        <w:suppressAutoHyphens/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ветераны</w:t>
      </w:r>
      <w:proofErr w:type="gramEnd"/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СВО и члены их семей;</w:t>
      </w:r>
    </w:p>
    <w:p w:rsidR="002A543F" w:rsidRPr="002A543F" w:rsidRDefault="002A543F" w:rsidP="002A543F">
      <w:pPr>
        <w:widowControl w:val="0"/>
        <w:numPr>
          <w:ilvl w:val="0"/>
          <w:numId w:val="3"/>
        </w:numPr>
        <w:tabs>
          <w:tab w:val="left" w:pos="952"/>
        </w:tabs>
        <w:suppressAutoHyphens/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Герои Советского Союза, Герои Донецкой Народной Республики, полные кавалеры ордена Славы;</w:t>
      </w:r>
    </w:p>
    <w:p w:rsidR="002A543F" w:rsidRPr="002A543F" w:rsidRDefault="002A543F" w:rsidP="002A543F">
      <w:pPr>
        <w:widowControl w:val="0"/>
        <w:numPr>
          <w:ilvl w:val="0"/>
          <w:numId w:val="3"/>
        </w:numPr>
        <w:tabs>
          <w:tab w:val="left" w:pos="1099"/>
        </w:tabs>
        <w:suppressAutoHyphens/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реабилитированные</w:t>
      </w:r>
      <w:proofErr w:type="gramEnd"/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и лица, признанные пострадавшими от политических репрессий;</w:t>
      </w:r>
    </w:p>
    <w:p w:rsidR="002A543F" w:rsidRPr="002A543F" w:rsidRDefault="002A543F" w:rsidP="002A543F">
      <w:pPr>
        <w:widowControl w:val="0"/>
        <w:numPr>
          <w:ilvl w:val="0"/>
          <w:numId w:val="3"/>
        </w:numPr>
        <w:tabs>
          <w:tab w:val="left" w:pos="952"/>
        </w:tabs>
        <w:suppressAutoHyphens/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Почетные доноры Донецкой Народной Республики и граждане, приравненные к статусу «Почетный донор Донецкой Народной Республики»;</w:t>
      </w:r>
    </w:p>
    <w:p w:rsidR="002A543F" w:rsidRPr="002A543F" w:rsidRDefault="002A543F" w:rsidP="002A543F">
      <w:pPr>
        <w:widowControl w:val="0"/>
        <w:numPr>
          <w:ilvl w:val="0"/>
          <w:numId w:val="3"/>
        </w:numPr>
        <w:tabs>
          <w:tab w:val="left" w:pos="1099"/>
        </w:tabs>
        <w:suppressAutoHyphens/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участники</w:t>
      </w:r>
      <w:proofErr w:type="gramEnd"/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работ по ликвидации последствий Чернобыльской катастрофы, граждане, эвакуированные из зоны отчуждения и переселенные из зоны отселения;</w:t>
      </w:r>
    </w:p>
    <w:p w:rsidR="002A543F" w:rsidRDefault="002A543F" w:rsidP="002A543F">
      <w:pPr>
        <w:widowControl w:val="0"/>
        <w:numPr>
          <w:ilvl w:val="0"/>
          <w:numId w:val="3"/>
        </w:numPr>
        <w:tabs>
          <w:tab w:val="left" w:pos="952"/>
        </w:tabs>
        <w:suppressAutoHyphens/>
        <w:spacing w:after="273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иные</w:t>
      </w:r>
      <w:proofErr w:type="gramEnd"/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категории граждан, имеющие право на внеочередное получение </w:t>
      </w:r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lastRenderedPageBreak/>
        <w:t>медицинской помощи в соответствии с законодательством Донецкой Народной Республики.</w:t>
      </w:r>
      <w:bookmarkStart w:id="1" w:name="bookmark1"/>
    </w:p>
    <w:p w:rsidR="002A543F" w:rsidRPr="002A543F" w:rsidRDefault="002A543F" w:rsidP="002A543F">
      <w:pPr>
        <w:widowControl w:val="0"/>
        <w:tabs>
          <w:tab w:val="left" w:pos="952"/>
        </w:tabs>
        <w:suppressAutoHyphens/>
        <w:spacing w:after="273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2A543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По</w:t>
      </w:r>
      <w:r w:rsidRPr="002A543F">
        <w:rPr>
          <w:rFonts w:ascii="Sylfaen" w:eastAsia="Sylfaen" w:hAnsi="Sylfaen" w:cs="Sylfaen"/>
          <w:bCs/>
          <w:color w:val="000000"/>
          <w:sz w:val="28"/>
          <w:szCs w:val="28"/>
          <w:lang w:eastAsia="ru-RU" w:bidi="ru-RU"/>
        </w:rPr>
        <w:t>рядок записи на прием</w:t>
      </w:r>
      <w:bookmarkEnd w:id="1"/>
      <w:r w:rsidRPr="002A543F">
        <w:rPr>
          <w:rFonts w:ascii="Sylfaen" w:eastAsia="Sylfaen" w:hAnsi="Sylfaen" w:cs="Sylfaen"/>
          <w:bCs/>
          <w:color w:val="000000"/>
          <w:sz w:val="28"/>
          <w:szCs w:val="28"/>
          <w:lang w:eastAsia="ru-RU" w:bidi="ru-RU"/>
        </w:rPr>
        <w:t xml:space="preserve"> к врачу.</w:t>
      </w:r>
    </w:p>
    <w:p w:rsidR="002A543F" w:rsidRPr="002A543F" w:rsidRDefault="002A543F" w:rsidP="002A543F">
      <w:pPr>
        <w:suppressAutoHyphens/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 w:bidi="ru-RU"/>
        </w:rPr>
      </w:pPr>
      <w:r w:rsidRPr="002A543F">
        <w:rPr>
          <w:rFonts w:ascii="Times New Roman" w:eastAsia="Sylfaen" w:hAnsi="Times New Roman" w:cs="Times New Roman"/>
          <w:sz w:val="28"/>
          <w:szCs w:val="28"/>
          <w:lang w:eastAsia="ru-RU" w:bidi="ru-RU"/>
        </w:rPr>
        <w:t>2.1. В амбулаториях №1,2,3,4,5,6 ГБУ «ЦПМСП №2 Г.ДОНЕЦКА» предусматривается возможность предварительной записи на прием к врачу в регистратуре по телефону, при этом может организовываться несколько телефонных линий для предварительной записи на прием к врачу. Все обращения по поводу предварительной записи на прием к врачу фиксируются в журнале, который оформляется в произвольной форме, с указанием Ф.И.О. и контактного номера телефона пациента, даты и времени приема и Ф.И.О. врача.</w:t>
      </w:r>
    </w:p>
    <w:p w:rsidR="002A543F" w:rsidRPr="002A543F" w:rsidRDefault="002A543F" w:rsidP="002A543F">
      <w:pPr>
        <w:suppressAutoHyphens/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 w:bidi="ru-RU"/>
        </w:rPr>
      </w:pPr>
      <w:r w:rsidRPr="002A543F">
        <w:rPr>
          <w:rFonts w:ascii="Times New Roman" w:eastAsia="Sylfaen" w:hAnsi="Times New Roman" w:cs="Times New Roman"/>
          <w:sz w:val="28"/>
          <w:szCs w:val="28"/>
          <w:lang w:eastAsia="ru-RU" w:bidi="ru-RU"/>
        </w:rPr>
        <w:t>2.2.    Предварительная запись на прием возможна в переделах 30 календарных дней со дня обращения пациента в регистратуру по месту фактического проживания. Талоны на первичный прием к врачу по предварительной записи выдаются в регистратуре в день назначенного приема в течение рабочего дня, но не позднее чем за 30 минут до назначенного времени приема.</w:t>
      </w:r>
    </w:p>
    <w:p w:rsidR="002A543F" w:rsidRPr="002A543F" w:rsidRDefault="002A543F" w:rsidP="002A543F">
      <w:pPr>
        <w:suppressAutoHyphens/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 w:bidi="ru-RU"/>
        </w:rPr>
      </w:pPr>
      <w:r w:rsidRPr="002A543F">
        <w:rPr>
          <w:rFonts w:ascii="Times New Roman" w:eastAsia="Sylfaen" w:hAnsi="Times New Roman" w:cs="Times New Roman"/>
          <w:sz w:val="28"/>
          <w:szCs w:val="28"/>
          <w:lang w:eastAsia="ru-RU" w:bidi="ru-RU"/>
        </w:rPr>
        <w:t>2.3.  Талон на повторное посещение к врачу участковой службы выдается непосредственно в кабинете соответствующего врача.</w:t>
      </w:r>
    </w:p>
    <w:p w:rsidR="002A543F" w:rsidRPr="002A543F" w:rsidRDefault="002A543F" w:rsidP="002A543F">
      <w:pPr>
        <w:suppressAutoHyphens/>
        <w:spacing w:after="0" w:line="240" w:lineRule="auto"/>
        <w:jc w:val="both"/>
        <w:rPr>
          <w:rFonts w:ascii="Sylfaen" w:eastAsia="Sylfaen" w:hAnsi="Sylfaen" w:cs="Sylfaen"/>
          <w:sz w:val="28"/>
          <w:szCs w:val="28"/>
          <w:lang w:eastAsia="ru-RU" w:bidi="ru-RU"/>
        </w:rPr>
      </w:pPr>
      <w:r w:rsidRPr="002A543F">
        <w:rPr>
          <w:rFonts w:ascii="Times New Roman" w:eastAsia="Sylfaen" w:hAnsi="Times New Roman" w:cs="Times New Roman"/>
          <w:sz w:val="28"/>
          <w:szCs w:val="28"/>
          <w:lang w:eastAsia="ru-RU" w:bidi="ru-RU"/>
        </w:rPr>
        <w:t>2.4.   При отсутствии возможности явиться на прием к врачу в соответствии с предварительной записью, пациент обязан сообщить об отмене записи в регистратуру не менее чем за 24 часа до времени приема врача.</w:t>
      </w:r>
    </w:p>
    <w:p w:rsidR="002A543F" w:rsidRPr="002A543F" w:rsidRDefault="002A543F" w:rsidP="002A54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A543F" w:rsidRPr="002A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9346B"/>
    <w:multiLevelType w:val="multilevel"/>
    <w:tmpl w:val="422AD998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3."/>
      <w:lvlJc w:val="left"/>
      <w:rPr>
        <w:rFonts w:ascii="Times New Roman" w:eastAsia="Sylfae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A04E7E"/>
    <w:multiLevelType w:val="hybridMultilevel"/>
    <w:tmpl w:val="5FB40F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E6DD3"/>
    <w:multiLevelType w:val="hybridMultilevel"/>
    <w:tmpl w:val="FA32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A6335"/>
    <w:multiLevelType w:val="multilevel"/>
    <w:tmpl w:val="5668631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6616F6"/>
    <w:multiLevelType w:val="hybridMultilevel"/>
    <w:tmpl w:val="E0F245B6"/>
    <w:lvl w:ilvl="0" w:tplc="AF9A1C1C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8A"/>
    <w:rsid w:val="0025130E"/>
    <w:rsid w:val="002A543F"/>
    <w:rsid w:val="00407B53"/>
    <w:rsid w:val="006D49F8"/>
    <w:rsid w:val="007A16DE"/>
    <w:rsid w:val="00980852"/>
    <w:rsid w:val="00B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88DE0-D21D-41B1-946E-43673DA1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2024-05-03T10:41:00Z</dcterms:created>
  <dcterms:modified xsi:type="dcterms:W3CDTF">2024-05-03T10:41:00Z</dcterms:modified>
</cp:coreProperties>
</file>